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EE" w:rsidRDefault="006956EE" w:rsidP="003F408B">
      <w:pPr>
        <w:spacing w:line="276" w:lineRule="auto"/>
        <w:jc w:val="center"/>
        <w:rPr>
          <w:noProof/>
          <w:lang w:eastAsia="ru-RU"/>
        </w:rPr>
      </w:pPr>
    </w:p>
    <w:p w:rsidR="006956EE" w:rsidRDefault="006956EE" w:rsidP="003F408B">
      <w:pPr>
        <w:spacing w:line="276" w:lineRule="auto"/>
        <w:jc w:val="center"/>
        <w:rPr>
          <w:noProof/>
          <w:lang w:eastAsia="ru-RU"/>
        </w:rPr>
      </w:pPr>
    </w:p>
    <w:p w:rsidR="006956EE" w:rsidRDefault="006956EE" w:rsidP="003F40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056DC8" wp14:editId="798E61AE">
            <wp:extent cx="5935980" cy="7270580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980" t="18188" r="22978" b="5505"/>
                    <a:stretch/>
                  </pic:blipFill>
                  <pic:spPr bwMode="auto">
                    <a:xfrm>
                      <a:off x="0" y="0"/>
                      <a:ext cx="5948048" cy="7285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6EE" w:rsidRDefault="006956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825B2" w:rsidRPr="003924F7" w:rsidRDefault="0012722C" w:rsidP="003F40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0A0A5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24AC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«Школа № 48»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A57" w:rsidRPr="00B14E53" w:rsidRDefault="000A0A57" w:rsidP="000A0A57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5" w:lineRule="auto"/>
              <w:ind w:right="950"/>
              <w:rPr>
                <w:sz w:val="24"/>
              </w:rPr>
            </w:pP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закон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«Об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образовании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в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Российской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Федерации»</w:t>
            </w:r>
            <w:r w:rsidRPr="00B14E53">
              <w:rPr>
                <w:spacing w:val="-8"/>
                <w:sz w:val="24"/>
              </w:rPr>
              <w:t xml:space="preserve"> </w:t>
            </w:r>
            <w:r w:rsidRPr="00B14E53">
              <w:rPr>
                <w:sz w:val="24"/>
              </w:rPr>
              <w:t>от 29.12.2012 № 273-ФЗ;</w:t>
            </w:r>
          </w:p>
          <w:p w:rsidR="000A0A57" w:rsidRPr="00B14E53" w:rsidRDefault="000A0A57" w:rsidP="000A0A57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7" w:lineRule="auto"/>
              <w:ind w:right="216"/>
              <w:rPr>
                <w:sz w:val="24"/>
              </w:rPr>
            </w:pP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государственный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образовательный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стандарт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 xml:space="preserve">начального общего образования (утв. </w:t>
            </w:r>
            <w:hyperlink r:id="rId9">
              <w:r w:rsidRPr="00B14E53">
                <w:rPr>
                  <w:sz w:val="24"/>
                </w:rPr>
                <w:t xml:space="preserve">приказом </w:t>
              </w:r>
            </w:hyperlink>
            <w:r w:rsidRPr="00B14E53">
              <w:rPr>
                <w:sz w:val="24"/>
              </w:rPr>
              <w:t>МОН РФ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от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6 октября 2009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373)</w:t>
            </w:r>
          </w:p>
          <w:p w:rsidR="000A0A57" w:rsidRPr="00B14E53" w:rsidRDefault="000A0A57" w:rsidP="000A0A57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7" w:lineRule="auto"/>
              <w:ind w:right="216"/>
              <w:rPr>
                <w:sz w:val="24"/>
              </w:rPr>
            </w:pP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государственный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образовательный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стандарт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основного</w:t>
            </w:r>
            <w:r w:rsidRPr="00B14E53">
              <w:rPr>
                <w:spacing w:val="3"/>
                <w:sz w:val="24"/>
              </w:rPr>
              <w:t xml:space="preserve"> </w:t>
            </w:r>
            <w:r w:rsidRPr="00B14E53">
              <w:rPr>
                <w:sz w:val="24"/>
              </w:rPr>
              <w:t>общего</w:t>
            </w:r>
            <w:r w:rsidRPr="00B14E53">
              <w:rPr>
                <w:spacing w:val="3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образования</w:t>
            </w:r>
            <w:r w:rsidRPr="00B14E53">
              <w:rPr>
                <w:spacing w:val="4"/>
                <w:sz w:val="24"/>
              </w:rPr>
              <w:t xml:space="preserve"> </w:t>
            </w:r>
            <w:r w:rsidRPr="00B14E53">
              <w:rPr>
                <w:sz w:val="24"/>
              </w:rPr>
              <w:t>(утв.</w:t>
            </w:r>
            <w:r w:rsidRPr="00B14E53">
              <w:rPr>
                <w:spacing w:val="6"/>
                <w:sz w:val="24"/>
              </w:rPr>
              <w:t xml:space="preserve"> </w:t>
            </w:r>
            <w:hyperlink r:id="rId10">
              <w:r w:rsidRPr="00B14E53">
                <w:rPr>
                  <w:sz w:val="24"/>
                </w:rPr>
                <w:t>приказом</w:t>
              </w:r>
              <w:r w:rsidRPr="00B14E53">
                <w:rPr>
                  <w:spacing w:val="3"/>
                  <w:sz w:val="24"/>
                </w:rPr>
                <w:t xml:space="preserve"> </w:t>
              </w:r>
            </w:hyperlink>
            <w:r w:rsidRPr="00B14E53">
              <w:rPr>
                <w:sz w:val="24"/>
              </w:rPr>
              <w:t>МОН</w:t>
            </w:r>
            <w:r w:rsidRPr="00B14E53">
              <w:rPr>
                <w:spacing w:val="3"/>
                <w:sz w:val="24"/>
              </w:rPr>
              <w:t xml:space="preserve"> </w:t>
            </w:r>
            <w:r w:rsidRPr="00B14E53">
              <w:rPr>
                <w:sz w:val="24"/>
              </w:rPr>
              <w:t>РФ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от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17 декабря 2010 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1897)</w:t>
            </w:r>
          </w:p>
          <w:p w:rsidR="000A0A57" w:rsidRPr="00B14E53" w:rsidRDefault="000A0A57" w:rsidP="000A0A57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5" w:line="295" w:lineRule="auto"/>
              <w:ind w:right="216"/>
              <w:rPr>
                <w:sz w:val="24"/>
              </w:rPr>
            </w:pP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государственный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образовательный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стандарт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среднего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общего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образования (утв.</w:t>
            </w:r>
            <w:r w:rsidRPr="00B14E53">
              <w:rPr>
                <w:spacing w:val="-1"/>
                <w:sz w:val="24"/>
              </w:rPr>
              <w:t xml:space="preserve"> </w:t>
            </w:r>
            <w:hyperlink r:id="rId11">
              <w:r w:rsidRPr="00B14E53">
                <w:rPr>
                  <w:sz w:val="24"/>
                </w:rPr>
                <w:t xml:space="preserve">приказом </w:t>
              </w:r>
            </w:hyperlink>
            <w:r w:rsidRPr="00B14E53">
              <w:rPr>
                <w:sz w:val="24"/>
              </w:rPr>
              <w:t>МОН</w:t>
            </w:r>
          </w:p>
          <w:p w:rsidR="000A0A57" w:rsidRPr="00B14E53" w:rsidRDefault="000A0A57" w:rsidP="000A0A57">
            <w:pPr>
              <w:pStyle w:val="TableParagraph"/>
              <w:spacing w:before="5"/>
              <w:ind w:left="422"/>
              <w:rPr>
                <w:sz w:val="24"/>
              </w:rPr>
            </w:pPr>
            <w:r w:rsidRPr="00B14E53">
              <w:rPr>
                <w:sz w:val="24"/>
              </w:rPr>
              <w:t>от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17 мая 2012 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413)</w:t>
            </w:r>
          </w:p>
          <w:p w:rsidR="000A0A57" w:rsidRPr="00B14E53" w:rsidRDefault="000A0A57" w:rsidP="000A0A57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69" w:line="297" w:lineRule="auto"/>
              <w:ind w:right="636"/>
              <w:rPr>
                <w:sz w:val="24"/>
              </w:rPr>
            </w:pPr>
            <w:r w:rsidRPr="00B14E53">
              <w:rPr>
                <w:sz w:val="24"/>
              </w:rPr>
              <w:t>Паспорт национального проекта «Образование» (утв.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Президиумом Совета при Президенте РФ по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стратегическому</w:t>
            </w:r>
            <w:r w:rsidRPr="00B14E53">
              <w:rPr>
                <w:spacing w:val="-8"/>
                <w:sz w:val="24"/>
              </w:rPr>
              <w:t xml:space="preserve"> </w:t>
            </w:r>
            <w:r w:rsidRPr="00B14E53">
              <w:rPr>
                <w:sz w:val="24"/>
              </w:rPr>
              <w:t>развитию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и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национальным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проектам,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протокол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от 03.09.2018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10);</w:t>
            </w:r>
          </w:p>
          <w:p w:rsidR="001825B2" w:rsidRPr="0075658D" w:rsidRDefault="000A0A5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Устав муниципального бюджетного общеобразовательного учреждения «Школа № 48»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0A0A57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образовательного пространства, обеспечивающего личностную, социальную и профессиональную успешность обучающихся </w:t>
            </w:r>
          </w:p>
        </w:tc>
      </w:tr>
      <w:tr w:rsidR="001825B2" w:rsidRPr="000A0A5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A0A5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A57" w:rsidRPr="000A0A57" w:rsidRDefault="000A0A57" w:rsidP="000A0A57">
            <w:pPr>
              <w:pStyle w:val="TableParagraph"/>
              <w:tabs>
                <w:tab w:val="left" w:pos="2287"/>
                <w:tab w:val="left" w:pos="4783"/>
              </w:tabs>
              <w:spacing w:before="69" w:line="300" w:lineRule="auto"/>
              <w:ind w:left="424" w:right="95" w:hanging="360"/>
              <w:jc w:val="both"/>
              <w:rPr>
                <w:sz w:val="24"/>
                <w:szCs w:val="24"/>
              </w:rPr>
            </w:pPr>
            <w:r w:rsidRPr="000A0A57">
              <w:rPr>
                <w:sz w:val="24"/>
                <w:szCs w:val="24"/>
              </w:rPr>
              <w:t>.</w:t>
            </w:r>
            <w:r w:rsidRPr="000A0A57">
              <w:rPr>
                <w:spacing w:val="116"/>
                <w:sz w:val="24"/>
                <w:szCs w:val="24"/>
              </w:rPr>
              <w:t xml:space="preserve"> </w:t>
            </w:r>
            <w:r>
              <w:rPr>
                <w:spacing w:val="116"/>
                <w:sz w:val="24"/>
                <w:szCs w:val="24"/>
              </w:rPr>
              <w:t xml:space="preserve">1. </w:t>
            </w:r>
            <w:r w:rsidRPr="000A0A57">
              <w:rPr>
                <w:sz w:val="24"/>
                <w:szCs w:val="24"/>
              </w:rPr>
              <w:t>Проведение</w:t>
            </w:r>
            <w:r w:rsidRPr="000A0A57">
              <w:rPr>
                <w:sz w:val="24"/>
                <w:szCs w:val="24"/>
              </w:rPr>
              <w:tab/>
              <w:t>самодиагностики</w:t>
            </w:r>
            <w:r w:rsidRPr="000A0A57">
              <w:rPr>
                <w:sz w:val="24"/>
                <w:szCs w:val="24"/>
              </w:rPr>
              <w:tab/>
            </w:r>
            <w:r w:rsidRPr="000A0A57">
              <w:rPr>
                <w:spacing w:val="-1"/>
                <w:sz w:val="24"/>
                <w:szCs w:val="24"/>
              </w:rPr>
              <w:t>образовательной</w:t>
            </w:r>
            <w:r w:rsidRPr="000A0A57">
              <w:rPr>
                <w:spacing w:val="-58"/>
                <w:sz w:val="24"/>
                <w:szCs w:val="24"/>
              </w:rPr>
              <w:t xml:space="preserve"> </w:t>
            </w:r>
            <w:r w:rsidRPr="000A0A57">
              <w:rPr>
                <w:sz w:val="24"/>
                <w:szCs w:val="24"/>
              </w:rPr>
              <w:t>организации,</w:t>
            </w:r>
            <w:r w:rsidRPr="000A0A57">
              <w:rPr>
                <w:spacing w:val="92"/>
                <w:sz w:val="24"/>
                <w:szCs w:val="24"/>
              </w:rPr>
              <w:t xml:space="preserve"> </w:t>
            </w:r>
            <w:r w:rsidRPr="000A0A57">
              <w:rPr>
                <w:sz w:val="24"/>
                <w:szCs w:val="24"/>
              </w:rPr>
              <w:t>определение</w:t>
            </w:r>
            <w:r w:rsidRPr="000A0A57">
              <w:rPr>
                <w:spacing w:val="92"/>
                <w:sz w:val="24"/>
                <w:szCs w:val="24"/>
              </w:rPr>
              <w:t xml:space="preserve"> </w:t>
            </w:r>
            <w:r w:rsidRPr="000A0A57">
              <w:rPr>
                <w:sz w:val="24"/>
                <w:szCs w:val="24"/>
              </w:rPr>
              <w:t>уровня</w:t>
            </w:r>
            <w:r w:rsidRPr="000A0A57">
              <w:rPr>
                <w:spacing w:val="91"/>
                <w:sz w:val="24"/>
                <w:szCs w:val="24"/>
              </w:rPr>
              <w:t xml:space="preserve"> </w:t>
            </w:r>
            <w:r w:rsidRPr="000A0A57">
              <w:rPr>
                <w:sz w:val="24"/>
                <w:szCs w:val="24"/>
              </w:rPr>
              <w:t>соответствия</w:t>
            </w:r>
            <w:r w:rsidRPr="000A0A57">
              <w:rPr>
                <w:spacing w:val="92"/>
                <w:sz w:val="24"/>
                <w:szCs w:val="24"/>
              </w:rPr>
              <w:t xml:space="preserve"> </w:t>
            </w:r>
            <w:r w:rsidRPr="000A0A57">
              <w:rPr>
                <w:sz w:val="24"/>
                <w:szCs w:val="24"/>
              </w:rPr>
              <w:t>модели</w:t>
            </w:r>
          </w:p>
          <w:p w:rsidR="000A0A57" w:rsidRDefault="000A0A57" w:rsidP="000A0A57">
            <w:pPr>
              <w:pStyle w:val="TableParagraph"/>
              <w:spacing w:before="2" w:line="300" w:lineRule="auto"/>
              <w:ind w:left="424" w:right="94"/>
              <w:jc w:val="both"/>
              <w:rPr>
                <w:spacing w:val="1"/>
                <w:sz w:val="24"/>
                <w:szCs w:val="24"/>
              </w:rPr>
            </w:pPr>
            <w:r w:rsidRPr="000A0A57">
              <w:rPr>
                <w:sz w:val="24"/>
                <w:szCs w:val="24"/>
              </w:rPr>
              <w:t>«Школа</w:t>
            </w:r>
            <w:r w:rsidRPr="000A0A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0A57">
              <w:rPr>
                <w:sz w:val="24"/>
                <w:szCs w:val="24"/>
              </w:rPr>
              <w:t>Минпросвещения</w:t>
            </w:r>
            <w:proofErr w:type="spellEnd"/>
            <w:r w:rsidRPr="000A0A57">
              <w:rPr>
                <w:spacing w:val="1"/>
                <w:sz w:val="24"/>
                <w:szCs w:val="24"/>
              </w:rPr>
              <w:t xml:space="preserve"> </w:t>
            </w:r>
            <w:r w:rsidRPr="000A0A57">
              <w:rPr>
                <w:sz w:val="24"/>
                <w:szCs w:val="24"/>
              </w:rPr>
              <w:t>России».</w:t>
            </w:r>
            <w:r w:rsidRPr="000A0A57">
              <w:rPr>
                <w:spacing w:val="1"/>
                <w:sz w:val="24"/>
                <w:szCs w:val="24"/>
              </w:rPr>
              <w:t xml:space="preserve"> </w:t>
            </w:r>
          </w:p>
          <w:p w:rsidR="000A0A57" w:rsidRPr="000A0A57" w:rsidRDefault="000A0A57" w:rsidP="000A0A57">
            <w:pPr>
              <w:pStyle w:val="TableParagraph"/>
              <w:numPr>
                <w:ilvl w:val="0"/>
                <w:numId w:val="9"/>
              </w:numPr>
              <w:spacing w:before="2" w:line="300" w:lineRule="auto"/>
              <w:ind w:right="94"/>
              <w:jc w:val="both"/>
              <w:rPr>
                <w:sz w:val="24"/>
                <w:szCs w:val="24"/>
              </w:rPr>
            </w:pPr>
            <w:r w:rsidRPr="000A0A57">
              <w:rPr>
                <w:sz w:val="24"/>
                <w:szCs w:val="24"/>
              </w:rPr>
              <w:t>Управленческий</w:t>
            </w:r>
            <w:r w:rsidRPr="000A0A57">
              <w:rPr>
                <w:spacing w:val="-2"/>
                <w:sz w:val="24"/>
                <w:szCs w:val="24"/>
              </w:rPr>
              <w:t xml:space="preserve"> </w:t>
            </w:r>
            <w:r w:rsidRPr="000A0A57">
              <w:rPr>
                <w:sz w:val="24"/>
                <w:szCs w:val="24"/>
              </w:rPr>
              <w:t>анализ</w:t>
            </w:r>
            <w:r w:rsidRPr="000A0A57">
              <w:rPr>
                <w:spacing w:val="-2"/>
                <w:sz w:val="24"/>
                <w:szCs w:val="24"/>
              </w:rPr>
              <w:t xml:space="preserve"> </w:t>
            </w:r>
            <w:r w:rsidR="0046712B">
              <w:rPr>
                <w:sz w:val="24"/>
                <w:szCs w:val="24"/>
              </w:rPr>
              <w:t>результатов самодиагностики, формирование программы развития</w:t>
            </w:r>
            <w:r w:rsidRPr="000A0A57">
              <w:rPr>
                <w:sz w:val="24"/>
                <w:szCs w:val="24"/>
              </w:rPr>
              <w:t>.</w:t>
            </w:r>
          </w:p>
          <w:p w:rsidR="0046712B" w:rsidRDefault="0046712B" w:rsidP="0046712B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условий для применения Федеральных образовательных программ и универсальной системы оценки </w:t>
            </w:r>
            <w:proofErr w:type="gramStart"/>
            <w:r>
              <w:rPr>
                <w:sz w:val="24"/>
                <w:szCs w:val="24"/>
              </w:rPr>
              <w:t>образовательных результатов</w:t>
            </w:r>
            <w:proofErr w:type="gramEnd"/>
            <w:r>
              <w:rPr>
                <w:sz w:val="24"/>
                <w:szCs w:val="24"/>
              </w:rPr>
              <w:t xml:space="preserve"> обучающихся в соответствии с Федеральными образовательными программами. </w:t>
            </w:r>
          </w:p>
          <w:p w:rsidR="0046712B" w:rsidRDefault="0046712B" w:rsidP="0046712B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воспитательной системы школы через реализацию программы воспитания, активизацию участия обучающихся в детских и молодежных движениях.</w:t>
            </w:r>
          </w:p>
          <w:p w:rsidR="0046712B" w:rsidRDefault="0046712B" w:rsidP="0046712B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>
              <w:rPr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sz w:val="24"/>
                <w:szCs w:val="24"/>
              </w:rPr>
              <w:t xml:space="preserve"> среды, обеспечивающей сохранение и укрепление здоровья участников образовательного процесса.</w:t>
            </w:r>
          </w:p>
          <w:p w:rsidR="0046712B" w:rsidRDefault="0046712B" w:rsidP="0046712B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развитие системы </w:t>
            </w:r>
            <w:r w:rsidR="00A809CE">
              <w:rPr>
                <w:sz w:val="24"/>
                <w:szCs w:val="24"/>
              </w:rPr>
              <w:t>сетево</w:t>
            </w:r>
            <w:r>
              <w:rPr>
                <w:sz w:val="24"/>
                <w:szCs w:val="24"/>
              </w:rPr>
              <w:t xml:space="preserve">го взаимодействия с предприятиями и организациями профессионального образования; внедрение системы ранней </w:t>
            </w:r>
            <w:proofErr w:type="spellStart"/>
            <w:r>
              <w:rPr>
                <w:sz w:val="24"/>
                <w:szCs w:val="24"/>
              </w:rPr>
              <w:t>профилизации</w:t>
            </w:r>
            <w:proofErr w:type="spellEnd"/>
            <w:r>
              <w:rPr>
                <w:sz w:val="24"/>
                <w:szCs w:val="24"/>
              </w:rPr>
              <w:t xml:space="preserve"> и профориентации.</w:t>
            </w:r>
          </w:p>
          <w:p w:rsidR="0046712B" w:rsidRDefault="000A0A57" w:rsidP="0046712B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jc w:val="both"/>
              <w:rPr>
                <w:sz w:val="24"/>
                <w:szCs w:val="24"/>
              </w:rPr>
            </w:pPr>
            <w:r w:rsidRPr="0046712B">
              <w:rPr>
                <w:sz w:val="24"/>
                <w:szCs w:val="24"/>
              </w:rPr>
              <w:t>Построение системы</w:t>
            </w:r>
            <w:r w:rsidRPr="0046712B">
              <w:rPr>
                <w:spacing w:val="1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персонифицированного</w:t>
            </w:r>
            <w:r w:rsidRPr="0046712B">
              <w:rPr>
                <w:spacing w:val="1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профессионального развития педагогов и руководителей</w:t>
            </w:r>
            <w:r w:rsidRPr="0046712B">
              <w:rPr>
                <w:spacing w:val="1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ОО, обеспечивающую своевременную методическую</w:t>
            </w:r>
            <w:r w:rsidRPr="0046712B">
              <w:rPr>
                <w:spacing w:val="1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подготовку с нацеленностью на достижение планируемых</w:t>
            </w:r>
            <w:r w:rsidRPr="0046712B">
              <w:rPr>
                <w:spacing w:val="-57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образовательных</w:t>
            </w:r>
            <w:r w:rsidRPr="0046712B">
              <w:rPr>
                <w:spacing w:val="-2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результатов.</w:t>
            </w:r>
          </w:p>
          <w:p w:rsidR="001825B2" w:rsidRPr="0046712B" w:rsidRDefault="000A0A57" w:rsidP="0046712B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jc w:val="both"/>
              <w:rPr>
                <w:sz w:val="24"/>
                <w:szCs w:val="24"/>
              </w:rPr>
            </w:pPr>
            <w:r w:rsidRPr="0046712B">
              <w:rPr>
                <w:sz w:val="24"/>
                <w:szCs w:val="24"/>
              </w:rPr>
              <w:t>Формирование предметно-пространственной среды в</w:t>
            </w:r>
            <w:r w:rsidRPr="0046712B">
              <w:rPr>
                <w:spacing w:val="1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перспективе</w:t>
            </w:r>
            <w:r w:rsidRPr="0046712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712B">
              <w:rPr>
                <w:sz w:val="24"/>
                <w:szCs w:val="24"/>
              </w:rPr>
              <w:t>цифровизации</w:t>
            </w:r>
            <w:proofErr w:type="spellEnd"/>
            <w:r w:rsidRPr="0046712B">
              <w:rPr>
                <w:spacing w:val="-4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образования</w:t>
            </w:r>
            <w:r w:rsidRPr="0046712B">
              <w:rPr>
                <w:spacing w:val="-5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для</w:t>
            </w:r>
            <w:r w:rsidRPr="0046712B">
              <w:rPr>
                <w:spacing w:val="-4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расширения</w:t>
            </w:r>
            <w:r w:rsidRPr="0046712B">
              <w:rPr>
                <w:spacing w:val="-57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возможности индивидуализации образовательного</w:t>
            </w:r>
            <w:r w:rsidRPr="0046712B">
              <w:rPr>
                <w:spacing w:val="1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процесса с нацеленностью на достижение планируемых</w:t>
            </w:r>
            <w:r w:rsidRPr="0046712B">
              <w:rPr>
                <w:spacing w:val="-57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образовательных</w:t>
            </w:r>
            <w:r w:rsidRPr="0046712B">
              <w:rPr>
                <w:spacing w:val="-2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результатов.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9CE" w:rsidRDefault="00A809CE" w:rsidP="00A809CE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61" w:line="300" w:lineRule="auto"/>
              <w:ind w:right="1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Федеральных образовательных программ и универсальной системы оценки образовательных результатов обучающихся. </w:t>
            </w:r>
          </w:p>
          <w:p w:rsidR="00A809CE" w:rsidRDefault="00A809CE" w:rsidP="00A809CE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обучающихся включены в деятельность детских и </w:t>
            </w:r>
            <w:proofErr w:type="spellStart"/>
            <w:r>
              <w:rPr>
                <w:sz w:val="24"/>
                <w:szCs w:val="24"/>
              </w:rPr>
              <w:t>молоденых</w:t>
            </w:r>
            <w:proofErr w:type="spellEnd"/>
            <w:r>
              <w:rPr>
                <w:sz w:val="24"/>
                <w:szCs w:val="24"/>
              </w:rPr>
              <w:t xml:space="preserve"> объединений («Орлята России», «Движение первых», волонтерское движение,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»).</w:t>
            </w:r>
          </w:p>
          <w:p w:rsidR="00A809CE" w:rsidRDefault="00A809CE" w:rsidP="00A809CE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 функционирование </w:t>
            </w:r>
            <w:proofErr w:type="spellStart"/>
            <w:r>
              <w:rPr>
                <w:sz w:val="24"/>
                <w:szCs w:val="24"/>
              </w:rPr>
              <w:t>безбарьерной</w:t>
            </w:r>
            <w:proofErr w:type="spellEnd"/>
            <w:r>
              <w:rPr>
                <w:sz w:val="24"/>
                <w:szCs w:val="24"/>
              </w:rPr>
              <w:t xml:space="preserve"> среды.</w:t>
            </w:r>
          </w:p>
          <w:p w:rsidR="00A809CE" w:rsidRDefault="00A809CE" w:rsidP="00A809CE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системы сетевого взаимодействия с предприятиями и организациями профессионального образования; профильное обучение на ступени основного и среднего общего образования.</w:t>
            </w:r>
          </w:p>
          <w:p w:rsidR="00A809CE" w:rsidRDefault="00A809CE" w:rsidP="00A809CE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6712B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а</w:t>
            </w:r>
            <w:r w:rsidRPr="0046712B">
              <w:rPr>
                <w:spacing w:val="1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персонифицированного</w:t>
            </w:r>
            <w:r w:rsidRPr="0046712B">
              <w:rPr>
                <w:spacing w:val="1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профе</w:t>
            </w:r>
            <w:r>
              <w:rPr>
                <w:sz w:val="24"/>
                <w:szCs w:val="24"/>
              </w:rPr>
              <w:t>ссионального развития педагогов,</w:t>
            </w:r>
            <w:r w:rsidRPr="0046712B">
              <w:rPr>
                <w:sz w:val="24"/>
                <w:szCs w:val="24"/>
              </w:rPr>
              <w:t xml:space="preserve"> обеспечивающ</w:t>
            </w:r>
            <w:r>
              <w:rPr>
                <w:sz w:val="24"/>
                <w:szCs w:val="24"/>
              </w:rPr>
              <w:t>ая</w:t>
            </w:r>
            <w:r w:rsidRPr="0046712B">
              <w:rPr>
                <w:sz w:val="24"/>
                <w:szCs w:val="24"/>
              </w:rPr>
              <w:t xml:space="preserve"> своевременную методическую</w:t>
            </w:r>
            <w:r w:rsidRPr="0046712B">
              <w:rPr>
                <w:spacing w:val="1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 xml:space="preserve">подготовку с нацеленностью на достижение </w:t>
            </w:r>
            <w:proofErr w:type="gramStart"/>
            <w:r w:rsidRPr="0046712B">
              <w:rPr>
                <w:sz w:val="24"/>
                <w:szCs w:val="24"/>
              </w:rPr>
              <w:t>планируемых</w:t>
            </w:r>
            <w:r w:rsidR="009B2B84">
              <w:rPr>
                <w:sz w:val="24"/>
                <w:szCs w:val="24"/>
              </w:rPr>
              <w:t xml:space="preserve"> </w:t>
            </w:r>
            <w:r w:rsidRPr="0046712B">
              <w:rPr>
                <w:spacing w:val="-57"/>
                <w:sz w:val="24"/>
                <w:szCs w:val="24"/>
              </w:rPr>
              <w:t xml:space="preserve"> </w:t>
            </w:r>
            <w:r w:rsidRPr="0046712B">
              <w:rPr>
                <w:sz w:val="24"/>
                <w:szCs w:val="24"/>
              </w:rPr>
              <w:t>образовательных</w:t>
            </w:r>
            <w:proofErr w:type="gramEnd"/>
            <w:r w:rsidRPr="0046712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результатов.</w:t>
            </w:r>
          </w:p>
          <w:p w:rsidR="001825B2" w:rsidRPr="00A809CE" w:rsidRDefault="00A809CE" w:rsidP="00A809CE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цифровой образовательной среды; построение индивидуальных образовательных траекторий для обучающихся с особыми образовательными потребностями.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A809C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– 2029 годы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реализации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A809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9CE" w:rsidRDefault="00A809C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– 2025 гг.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ОО.</w:t>
            </w:r>
          </w:p>
          <w:p w:rsidR="001825B2" w:rsidRPr="0075658D" w:rsidRDefault="0012722C" w:rsidP="00A809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="00A8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бразовательной деятельности ОО.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A809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A809C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– 2029 гг.</w:t>
            </w:r>
          </w:p>
          <w:p w:rsidR="00A809CE" w:rsidRDefault="00A809C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Проекты:</w:t>
            </w:r>
          </w:p>
          <w:p w:rsidR="00A809CE" w:rsidRDefault="00A809C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Система оценки образовательных результатов</w:t>
            </w:r>
          </w:p>
          <w:p w:rsidR="00A809CE" w:rsidRDefault="00A809C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Функциональная грамотность</w:t>
            </w:r>
          </w:p>
          <w:p w:rsidR="00A809CE" w:rsidRDefault="00A809C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Детские и молодежные движения</w:t>
            </w:r>
          </w:p>
          <w:p w:rsidR="00A809CE" w:rsidRDefault="00A809C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Здоровая школа</w:t>
            </w:r>
          </w:p>
          <w:p w:rsidR="009B2B84" w:rsidRDefault="009B2B8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профориентация</w:t>
            </w:r>
          </w:p>
          <w:p w:rsidR="009B2B84" w:rsidRDefault="009B2B8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Методическая служба школы</w:t>
            </w:r>
          </w:p>
          <w:p w:rsidR="009B2B84" w:rsidRPr="0075658D" w:rsidRDefault="009B2B8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9B2B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B84" w:rsidRDefault="009B2B8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 г.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B84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</w:t>
            </w:r>
            <w:r w:rsidR="009B2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осуществляют:</w:t>
            </w:r>
          </w:p>
          <w:p w:rsidR="009B2B84" w:rsidRDefault="009B2B8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Е.В., директор;</w:t>
            </w:r>
          </w:p>
          <w:p w:rsidR="009B2B84" w:rsidRDefault="009B2B8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Анашкина Н.В., заместитель директора по УВР;</w:t>
            </w:r>
          </w:p>
          <w:p w:rsidR="009B2B84" w:rsidRDefault="009B2B8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Борискина Н.В., заместитель директора по АХР;</w:t>
            </w:r>
          </w:p>
          <w:p w:rsidR="009B2B84" w:rsidRDefault="009B2B8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Кузнецова Л.А., заместитель директора по УР;</w:t>
            </w:r>
          </w:p>
          <w:p w:rsidR="009B2B84" w:rsidRDefault="009B2B8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М.В., заместитель директора по УР;</w:t>
            </w:r>
          </w:p>
          <w:p w:rsidR="009B2B84" w:rsidRDefault="009B2B8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Николаева Э.В., заместитель директора по УР;</w:t>
            </w:r>
          </w:p>
          <w:p w:rsidR="001825B2" w:rsidRPr="0075658D" w:rsidRDefault="009B2B84" w:rsidP="009B2B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Фоломеева Е.В., заместитель директора по ВР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12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9B2B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48» (МБОУ «Школа № 48»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9B2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</w:t>
            </w:r>
            <w:r w:rsidR="009B2B84">
              <w:rPr>
                <w:rFonts w:ascii="Times New Roman" w:hAnsi="Times New Roman" w:cs="Times New Roman"/>
                <w:sz w:val="24"/>
                <w:szCs w:val="24"/>
              </w:rPr>
              <w:t>– 01.09.1969 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9B2B84">
              <w:rPr>
                <w:rFonts w:ascii="Times New Roman" w:hAnsi="Times New Roman" w:cs="Times New Roman"/>
                <w:sz w:val="24"/>
                <w:szCs w:val="24"/>
              </w:rPr>
              <w:t xml:space="preserve"> 6229025380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9B2B84" w:rsidRDefault="009B2B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9B2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униципальное образование - городской округ город Рязань Рязанской области</w:t>
            </w:r>
            <w:r w:rsidR="0012722C" w:rsidRPr="009B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6A289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27-2113 от 22.05.2015 (бессрочно): начальное общее, основное общее, среднее общее, дополнительное образование.</w:t>
            </w:r>
          </w:p>
          <w:p w:rsidR="001825B2" w:rsidRPr="0075658D" w:rsidRDefault="006A289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390010, Рязанская область, город Рязань, ул. Октябрьская, д. 56а. Фактический адрес совпадает с юридическим.</w:t>
            </w:r>
          </w:p>
          <w:p w:rsidR="001825B2" w:rsidRPr="0075658D" w:rsidRDefault="006A2895" w:rsidP="006A28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(4912)332144, эл. почта </w:t>
            </w:r>
            <w:hyperlink r:id="rId13" w:history="1">
              <w:r w:rsidRPr="002F0CC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sh48.ryazan@ryazan.gov.ru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</w:t>
            </w:r>
            <w:hyperlink r:id="rId14" w:history="1">
              <w:r w:rsidRPr="002F0CC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https://sh48-ryazan-r62.gosweb.gosuslugi.ru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6A289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– 411</w:t>
            </w:r>
          </w:p>
          <w:p w:rsidR="006A2895" w:rsidRDefault="006A289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– 451</w:t>
            </w:r>
          </w:p>
          <w:p w:rsidR="006A2895" w:rsidRPr="00864F88" w:rsidRDefault="006A2895" w:rsidP="006A289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- 72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A2895" w:rsidRPr="00966AF6" w:rsidRDefault="006A2895" w:rsidP="006A2895">
            <w:pPr>
              <w:pStyle w:val="aff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Основным видом деятельности Школы является реализация общеобразовательных программ начального общего, основного общего, среднего общего образования. Также Школа реализует образовательные программы дополнительного образования детей и взрослых. </w:t>
            </w:r>
            <w:r w:rsidRPr="005D4663">
              <w:rPr>
                <w:iCs/>
              </w:rPr>
              <w:t>На начало 202</w:t>
            </w:r>
            <w:r>
              <w:rPr>
                <w:iCs/>
              </w:rPr>
              <w:t>4</w:t>
            </w:r>
            <w:r w:rsidRPr="005D4663">
              <w:rPr>
                <w:iCs/>
              </w:rPr>
              <w:t>/2</w:t>
            </w:r>
            <w:r>
              <w:rPr>
                <w:iCs/>
              </w:rPr>
              <w:t>5</w:t>
            </w:r>
            <w:r w:rsidRPr="005D4663">
              <w:rPr>
                <w:iCs/>
              </w:rPr>
              <w:t xml:space="preserve"> учебного года в Школе сформировано </w:t>
            </w:r>
            <w:r w:rsidRPr="00D56B39">
              <w:rPr>
                <w:iCs/>
              </w:rPr>
              <w:t>3</w:t>
            </w:r>
            <w:r>
              <w:rPr>
                <w:iCs/>
              </w:rPr>
              <w:t>1</w:t>
            </w:r>
            <w:r w:rsidRPr="00D56B39">
              <w:rPr>
                <w:iCs/>
              </w:rPr>
              <w:t xml:space="preserve"> общеобразовательны</w:t>
            </w:r>
            <w:r>
              <w:rPr>
                <w:iCs/>
              </w:rPr>
              <w:t>й</w:t>
            </w:r>
            <w:r w:rsidRPr="00D56B39">
              <w:rPr>
                <w:iCs/>
              </w:rPr>
              <w:t xml:space="preserve"> класс</w:t>
            </w:r>
            <w:r w:rsidRPr="005D4663">
              <w:rPr>
                <w:iCs/>
              </w:rPr>
              <w:t xml:space="preserve">. </w:t>
            </w:r>
            <w:r w:rsidRPr="00966AF6">
              <w:t>Направленность классов – общеобразовательные.</w:t>
            </w:r>
          </w:p>
          <w:p w:rsidR="006A2895" w:rsidRDefault="006A2895" w:rsidP="006A2895">
            <w:pPr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обучающихся с ограниченными возможностями здоровья, которые обучаются в школе: дети с задержкой психического развития (ЗПР).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Образование обучающихся с ОВЗ организовано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классах</w:t>
            </w:r>
            <w:r w:rsidRPr="0099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индивидуально на дому.</w:t>
            </w:r>
            <w:r w:rsidRPr="009957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A2895" w:rsidRPr="006A2895" w:rsidRDefault="006A2895" w:rsidP="006A2895">
            <w:pPr>
              <w:ind w:firstLine="567"/>
              <w:jc w:val="both"/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6A2895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В Школе 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работают четыре методических объединения педагогов: учителей начальных классов, предметов естественно-математического цикла, </w:t>
            </w:r>
            <w:r w:rsidR="009C0CD5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предметов гуманитарного цикла, классных руководителей.</w:t>
            </w:r>
          </w:p>
          <w:p w:rsidR="006A2895" w:rsidRPr="0099574A" w:rsidRDefault="006A2895" w:rsidP="006A2895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организации внеурочной деятельности включают: кружки, секции,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</w:t>
            </w:r>
            <w:r w:rsidRPr="0099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лагерь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дневного пребывания</w:t>
            </w:r>
            <w:r w:rsidRPr="0099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A2895" w:rsidRDefault="006A2895" w:rsidP="006A289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5">
              <w:rPr>
                <w:rFonts w:ascii="Times New Roman" w:hAnsi="Times New Roman"/>
                <w:sz w:val="24"/>
                <w:szCs w:val="24"/>
              </w:rPr>
              <w:t>Основные дела</w:t>
            </w:r>
            <w:r w:rsidRPr="00966A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66AF6">
              <w:rPr>
                <w:rFonts w:ascii="Times New Roman" w:hAnsi="Times New Roman"/>
                <w:sz w:val="24"/>
                <w:szCs w:val="24"/>
              </w:rPr>
              <w:t xml:space="preserve"> проводимые в школе в течение года – это традиционные праздники знакомые и ученикам, и родителям, и учителям. Поддержка традиций – основа школьной жизни.  К таким делам у нас относятся: День знаний, День учителя, Новый год, встречи с ветеранами локальных войн, концерт для мам, посвященный 8 Марта, ежегодный Фестиваль патриотической песни, посвященный Дню Победы, возложение цветов к памятнику Братства по оружию, Праздник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следнего звонка и Выпускной бал, конкурсы чтецов, встречи с интересными людьми, с представителями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полиции, пожарной охраны, МЧС, ВУЗов; Дни театра; акции «Покормите птиц»,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Новогодье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«Читаем детям о войне», «Чистый двор – чистый город», сбор корма для приюта «Верные друзья», «Солдатский платок», «Мы – наследие героев», встречи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СВО, сбор помощи участникам СВО, акция «Письмо солдату».</w:t>
            </w:r>
          </w:p>
          <w:p w:rsidR="001825B2" w:rsidRPr="0075658D" w:rsidRDefault="006A2895" w:rsidP="009C0C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школе созданы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«ШИК», театрально-лингвистическая студия «Без шаблонов», школьный хор, школьный спортивный клуб, первичные отделения детских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объединений «Орлята России», «Движение первых», юнармейский отряд, отряд ЮИД.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Создана школьная служба примирения (ШСП).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9C0CD5" w:rsidRDefault="009C0CD5" w:rsidP="009C0CD5">
            <w:pPr>
              <w:pStyle w:val="aff2"/>
              <w:jc w:val="both"/>
            </w:pPr>
            <w:r>
              <w:rPr>
                <w:rFonts w:cs="Times New Roman"/>
              </w:rPr>
              <w:t>Школа работает в режиме 5-дневной учебной недели, уроки проводятся в две смены (вторая смена – 3бвг класс).</w:t>
            </w:r>
            <w:r w:rsidRPr="00966AF6">
              <w:t xml:space="preserve"> Форма обучения - дневная.</w:t>
            </w:r>
            <w:r>
              <w:t xml:space="preserve"> </w:t>
            </w:r>
            <w:r w:rsidRPr="00966AF6">
              <w:t>Язык обучения - русский.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5604C" w:rsidRDefault="0015604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- 59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604C" w:rsidRDefault="0015604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604C" w:rsidRDefault="0012722C" w:rsidP="001560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15604C">
              <w:rPr>
                <w:rFonts w:ascii="Times New Roman" w:hAnsi="Times New Roman" w:cs="Times New Roman"/>
                <w:sz w:val="24"/>
                <w:szCs w:val="24"/>
              </w:rPr>
              <w:t xml:space="preserve"> – 37,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04C" w:rsidRDefault="0015604C" w:rsidP="001560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- 1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604C" w:rsidRDefault="0012722C" w:rsidP="001560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5604C">
              <w:rPr>
                <w:rFonts w:ascii="Times New Roman" w:hAnsi="Times New Roman" w:cs="Times New Roman"/>
                <w:sz w:val="24"/>
                <w:szCs w:val="24"/>
              </w:rPr>
              <w:t>ь-логопед 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604C" w:rsidRDefault="0012722C" w:rsidP="001560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15604C">
              <w:rPr>
                <w:rFonts w:ascii="Times New Roman" w:hAnsi="Times New Roman" w:cs="Times New Roman"/>
                <w:sz w:val="24"/>
                <w:szCs w:val="24"/>
              </w:rPr>
              <w:t>й педагог 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5604C" w:rsidRDefault="0012722C" w:rsidP="001560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имеющих ведомственные награды </w:t>
            </w:r>
            <w:r w:rsidR="0015604C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604C" w:rsidRDefault="0012722C" w:rsidP="001560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15604C">
              <w:rPr>
                <w:rFonts w:ascii="Times New Roman" w:hAnsi="Times New Roman" w:cs="Times New Roman"/>
                <w:sz w:val="24"/>
                <w:szCs w:val="24"/>
              </w:rPr>
              <w:t xml:space="preserve">я педагогических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работников с высшим образованием</w:t>
            </w:r>
            <w:r w:rsidR="0015604C">
              <w:rPr>
                <w:rFonts w:ascii="Times New Roman" w:hAnsi="Times New Roman" w:cs="Times New Roman"/>
                <w:sz w:val="24"/>
                <w:szCs w:val="24"/>
              </w:rPr>
              <w:t xml:space="preserve"> – 95%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F408B" w:rsidRDefault="0012722C" w:rsidP="003F40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1560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высшую/первую квалификационную категорию</w:t>
            </w:r>
            <w:r w:rsidR="0015604C">
              <w:rPr>
                <w:rFonts w:ascii="Times New Roman" w:hAnsi="Times New Roman" w:cs="Times New Roman"/>
                <w:sz w:val="24"/>
                <w:szCs w:val="24"/>
              </w:rPr>
              <w:t xml:space="preserve"> – 51%/13,5%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25B2" w:rsidRPr="0075658D" w:rsidRDefault="0012722C" w:rsidP="003F40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выпускники школы – работники ОО</w:t>
            </w:r>
            <w:r w:rsidR="003F408B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408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 </w:t>
            </w:r>
            <w:r w:rsidR="003F408B">
              <w:rPr>
                <w:rFonts w:ascii="Times New Roman" w:hAnsi="Times New Roman" w:cs="Times New Roman"/>
                <w:sz w:val="24"/>
                <w:szCs w:val="24"/>
              </w:rPr>
              <w:t>– 3.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5604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5604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развивает</w:t>
            </w:r>
            <w:r w:rsidRPr="0099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потенциал сетевого взаимодействия. В системе осуществляется комплекс мер совместно с социальными партнёрами по разным направлениям. Заключены договоры и соглашения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взаимодействии с</w:t>
            </w:r>
            <w:r w:rsidRPr="0099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образовательными организациями</w:t>
            </w:r>
            <w:r w:rsidRPr="0099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РГУ, РГРТУ,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центром «Семья».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Default="0015604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Школы – победители и призеры муниципального и регионального этапов Всероссийской олимпиады школьников (русский язык, литература, обществознание, география, биология, химия, физическая культура, немецкий язык), перечневых олимпиад («Высшая проба»).</w:t>
            </w:r>
          </w:p>
          <w:p w:rsidR="0015604C" w:rsidRPr="0075658D" w:rsidRDefault="0015604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Школы регулярно получают аттестаты с отличием и медали «За особые успехи в учении» (2023 год – 1, 2024 год – 3).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2"/>
        <w:gridCol w:w="2686"/>
        <w:gridCol w:w="1939"/>
        <w:gridCol w:w="1096"/>
        <w:gridCol w:w="1906"/>
        <w:gridCol w:w="1942"/>
        <w:gridCol w:w="2145"/>
        <w:gridCol w:w="291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>
              <w:rPr>
                <w:rFonts w:ascii="Times New Roman" w:hAnsi="Times New Roman"/>
              </w:rPr>
              <w:t>планов(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Реализация не менее 2 </w:t>
            </w:r>
            <w:proofErr w:type="gramStart"/>
            <w:r>
              <w:rPr>
                <w:rFonts w:ascii="Times New Roman" w:hAnsi="Times New Roman"/>
              </w:rPr>
              <w:t>профилей  или</w:t>
            </w:r>
            <w:proofErr w:type="gramEnd"/>
            <w:r>
              <w:rPr>
                <w:rFonts w:ascii="Times New Roman" w:hAnsi="Times New Roman"/>
              </w:rPr>
              <w:t xml:space="preserve">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</w:t>
            </w:r>
            <w:r>
              <w:rPr>
                <w:rFonts w:ascii="Times New Roman" w:hAnsi="Times New Roman"/>
              </w:rPr>
              <w:lastRenderedPageBreak/>
              <w:t xml:space="preserve">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обучающихся в </w:t>
            </w:r>
            <w:r>
              <w:rPr>
                <w:rFonts w:ascii="Times New Roman" w:hAnsi="Times New Roman"/>
              </w:rPr>
              <w:lastRenderedPageBreak/>
              <w:t>профессиональном самоопределении.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 xml:space="preserve">Обеспечено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в полном объеме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</w:t>
            </w:r>
            <w:proofErr w:type="gramStart"/>
            <w:r>
              <w:rPr>
                <w:rFonts w:ascii="Times New Roman" w:hAnsi="Times New Roman"/>
              </w:rPr>
              <w:t xml:space="preserve">предметов.  </w:t>
            </w:r>
            <w:proofErr w:type="gramEnd"/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системы изучение интересов и </w:t>
            </w:r>
            <w:proofErr w:type="gramStart"/>
            <w:r>
              <w:rPr>
                <w:rFonts w:ascii="Times New Roman" w:hAnsi="Times New Roman"/>
              </w:rPr>
              <w:t>запросов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</w:t>
            </w:r>
            <w:r>
              <w:rPr>
                <w:rFonts w:ascii="Times New Roman" w:hAnsi="Times New Roman"/>
              </w:rPr>
              <w:lastRenderedPageBreak/>
              <w:t>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Наличие выпускников 11 класса, получивших медаль 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«За особые успехи в учении», которые набрали по </w:t>
            </w:r>
            <w:r>
              <w:rPr>
                <w:rFonts w:ascii="Times New Roman" w:hAnsi="Times New Roman"/>
              </w:rPr>
              <w:lastRenderedPageBreak/>
              <w:t>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/>
              </w:rPr>
              <w:t>организация  не</w:t>
            </w:r>
            <w:proofErr w:type="gramEnd"/>
            <w:r>
              <w:rPr>
                <w:rFonts w:ascii="Times New Roman" w:hAnsi="Times New Roman"/>
              </w:rPr>
              <w:t xml:space="preserve">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</w:t>
            </w:r>
            <w:r>
              <w:rPr>
                <w:rFonts w:ascii="Times New Roman" w:hAnsi="Times New Roman"/>
              </w:rPr>
              <w:lastRenderedPageBreak/>
              <w:t>государственного экзамена (ФИПИ).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индивидуальных консультаций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ОГЭ по предмету.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организацией в части обеспечения достижения планируемых результатов освоения образовательных </w:t>
            </w:r>
            <w:proofErr w:type="gramStart"/>
            <w:r>
              <w:rPr>
                <w:rFonts w:ascii="Times New Roman" w:hAnsi="Times New Roman"/>
              </w:rPr>
              <w:t xml:space="preserve">программ.  </w:t>
            </w:r>
            <w:proofErr w:type="gramEnd"/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 xml:space="preserve">, анализа и реализации образовательных программ для </w:t>
            </w:r>
            <w:r>
              <w:rPr>
                <w:rFonts w:ascii="Times New Roman" w:hAnsi="Times New Roman"/>
              </w:rPr>
              <w:lastRenderedPageBreak/>
              <w:t>достижения запланированных результатов.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и  коррекция</w:t>
            </w:r>
            <w:proofErr w:type="gramEnd"/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в общеобразовательной организации с привлечением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</w:t>
            </w:r>
            <w:proofErr w:type="gramStart"/>
            <w:r>
              <w:rPr>
                <w:rFonts w:ascii="Times New Roman" w:hAnsi="Times New Roman"/>
              </w:rPr>
              <w:t>реализации  индивидуальных</w:t>
            </w:r>
            <w:proofErr w:type="gramEnd"/>
            <w:r>
              <w:rPr>
                <w:rFonts w:ascii="Times New Roman" w:hAnsi="Times New Roman"/>
              </w:rPr>
              <w:t xml:space="preserve">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Участие в заключительном этапе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</w:t>
            </w:r>
            <w:r>
              <w:rPr>
                <w:rFonts w:ascii="Times New Roman" w:hAnsi="Times New Roman"/>
              </w:rPr>
              <w:lastRenderedPageBreak/>
              <w:t>обучающихся во Всероссийской олимпиаде школьников.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</w:t>
            </w:r>
            <w:proofErr w:type="gramStart"/>
            <w:r>
              <w:rPr>
                <w:rFonts w:ascii="Times New Roman" w:hAnsi="Times New Roman"/>
              </w:rPr>
              <w:t>доступности и качества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</w:t>
            </w:r>
            <w:r>
              <w:rPr>
                <w:rFonts w:ascii="Times New Roman" w:hAnsi="Times New Roman"/>
              </w:rPr>
              <w:lastRenderedPageBreak/>
              <w:t>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 xml:space="preserve">Недостаточный уровень организационно-педагогических компетенций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общеобразовательной организации по обеспечению </w:t>
            </w:r>
            <w:proofErr w:type="gramStart"/>
            <w:r>
              <w:rPr>
                <w:rFonts w:ascii="Times New Roman" w:hAnsi="Times New Roman"/>
              </w:rPr>
              <w:t>доступности и качества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</w:t>
            </w:r>
            <w:r>
              <w:rPr>
                <w:rFonts w:ascii="Times New Roman" w:hAnsi="Times New Roman"/>
              </w:rPr>
              <w:lastRenderedPageBreak/>
              <w:t xml:space="preserve">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</w:t>
            </w:r>
            <w:r>
              <w:rPr>
                <w:rFonts w:ascii="Times New Roman" w:hAnsi="Times New Roman"/>
              </w:rPr>
              <w:lastRenderedPageBreak/>
              <w:t xml:space="preserve">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</w:t>
            </w:r>
            <w:proofErr w:type="gramStart"/>
            <w:r>
              <w:rPr>
                <w:rFonts w:ascii="Times New Roman" w:hAnsi="Times New Roman"/>
              </w:rPr>
              <w:t>учетом  особенности</w:t>
            </w:r>
            <w:proofErr w:type="gramEnd"/>
            <w:r>
              <w:rPr>
                <w:rFonts w:ascii="Times New Roman" w:hAnsi="Times New Roman"/>
              </w:rPr>
              <w:t xml:space="preserve"> их психофизического развития.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</w:t>
            </w:r>
            <w:r>
              <w:rPr>
                <w:rFonts w:ascii="Times New Roman" w:hAnsi="Times New Roman"/>
              </w:rPr>
              <w:lastRenderedPageBreak/>
              <w:t>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Не менее 50% педагогических работников прошли </w:t>
            </w:r>
            <w:proofErr w:type="gramStart"/>
            <w:r>
              <w:rPr>
                <w:rFonts w:ascii="Times New Roman" w:hAnsi="Times New Roman"/>
              </w:rPr>
              <w:t>обучение  (</w:t>
            </w:r>
            <w:proofErr w:type="gramEnd"/>
            <w:r>
              <w:rPr>
                <w:rFonts w:ascii="Times New Roman" w:hAnsi="Times New Roman"/>
              </w:rPr>
              <w:t xml:space="preserve">за три последних года)  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Недостаток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 в части </w:t>
            </w:r>
            <w:proofErr w:type="gramStart"/>
            <w:r>
              <w:rPr>
                <w:rFonts w:ascii="Times New Roman" w:hAnsi="Times New Roman"/>
              </w:rPr>
              <w:t>обучения и 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службы с </w:t>
            </w:r>
            <w:r>
              <w:rPr>
                <w:rFonts w:ascii="Times New Roman" w:hAnsi="Times New Roman"/>
              </w:rPr>
              <w:lastRenderedPageBreak/>
              <w:t>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</w:t>
            </w:r>
            <w:r>
              <w:rPr>
                <w:rFonts w:ascii="Times New Roman" w:hAnsi="Times New Roman"/>
              </w:rPr>
              <w:lastRenderedPageBreak/>
              <w:t>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</w:t>
            </w:r>
            <w:r>
              <w:rPr>
                <w:rFonts w:ascii="Times New Roman" w:hAnsi="Times New Roman"/>
              </w:rPr>
              <w:lastRenderedPageBreak/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</w:t>
            </w:r>
            <w:r>
              <w:rPr>
                <w:rFonts w:ascii="Times New Roman" w:hAnsi="Times New Roman"/>
              </w:rPr>
              <w:lastRenderedPageBreak/>
              <w:t>переподготовки; направление выпускников на целевое обучение.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>
              <w:rPr>
                <w:rFonts w:ascii="Times New Roman" w:hAnsi="Times New Roman"/>
              </w:rPr>
              <w:lastRenderedPageBreak/>
              <w:t xml:space="preserve">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</w:t>
            </w:r>
            <w:proofErr w:type="gramStart"/>
            <w:r>
              <w:rPr>
                <w:rFonts w:ascii="Times New Roman" w:hAnsi="Times New Roman"/>
              </w:rPr>
              <w:t xml:space="preserve">детей.  </w:t>
            </w:r>
            <w:proofErr w:type="gramEnd"/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</w:t>
            </w:r>
            <w:r>
              <w:rPr>
                <w:rFonts w:ascii="Times New Roman" w:hAnsi="Times New Roman"/>
              </w:rPr>
              <w:lastRenderedPageBreak/>
              <w:t>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</w:t>
            </w:r>
            <w:r>
              <w:rPr>
                <w:rFonts w:ascii="Times New Roman" w:hAnsi="Times New Roman"/>
              </w:rPr>
              <w:lastRenderedPageBreak/>
              <w:t>образовательными потребностями и индивидуальными возможностями, интересами семьи и общества.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</w:t>
            </w:r>
            <w:r>
              <w:rPr>
                <w:rFonts w:ascii="Times New Roman" w:hAnsi="Times New Roman"/>
              </w:rPr>
              <w:lastRenderedPageBreak/>
              <w:t>в квалификационных справочниках, и (или) профессиональным стандартам.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proofErr w:type="gramStart"/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</w:t>
            </w:r>
            <w:r>
              <w:rPr>
                <w:rFonts w:ascii="Times New Roman" w:hAnsi="Times New Roman"/>
              </w:rPr>
              <w:lastRenderedPageBreak/>
              <w:t>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</w:t>
            </w:r>
            <w:r>
              <w:rPr>
                <w:rFonts w:ascii="Times New Roman" w:hAnsi="Times New Roman"/>
              </w:rPr>
              <w:lastRenderedPageBreak/>
              <w:t>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</w:t>
            </w:r>
            <w:r>
              <w:rPr>
                <w:rFonts w:ascii="Times New Roman" w:hAnsi="Times New Roman"/>
              </w:rPr>
              <w:lastRenderedPageBreak/>
              <w:t>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обучающихся к сетевой форме обучения по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программам.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административного контроля за реализацией программ школьных творческих объединений и проведением </w:t>
            </w:r>
            <w:r>
              <w:rPr>
                <w:rFonts w:ascii="Times New Roman" w:hAnsi="Times New Roman"/>
              </w:rPr>
              <w:lastRenderedPageBreak/>
              <w:t>мероприятий школьных творческих объединений.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план административного контроля мероприятия по контролю реализации программ школьных творческих объединений и проведением </w:t>
            </w:r>
            <w:r>
              <w:rPr>
                <w:rFonts w:ascii="Times New Roman" w:hAnsi="Times New Roman"/>
              </w:rPr>
              <w:lastRenderedPageBreak/>
              <w:t>мероприятий школьных творческих объединений.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 внешней среды для реализации программ тематических летних лагерей. Заключение договоров 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специфики, направленности тематической смены школьного лагеря с обязательным </w:t>
            </w:r>
            <w:r>
              <w:rPr>
                <w:rFonts w:ascii="Times New Roman" w:hAnsi="Times New Roman"/>
              </w:rPr>
              <w:lastRenderedPageBreak/>
              <w:t>проведением оздоровительных мероприятий.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</w:t>
            </w:r>
            <w:r>
              <w:rPr>
                <w:rFonts w:ascii="Times New Roman" w:hAnsi="Times New Roman"/>
              </w:rPr>
              <w:lastRenderedPageBreak/>
              <w:t xml:space="preserve">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обучающихся.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</w:t>
            </w:r>
            <w:r>
              <w:rPr>
                <w:rFonts w:ascii="Times New Roman" w:hAnsi="Times New Roman"/>
              </w:rPr>
              <w:lastRenderedPageBreak/>
              <w:t>удовлетворяющих интересы и потребности обучающихся.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предпрофессиональных </w:t>
            </w:r>
            <w:r>
              <w:rPr>
                <w:rFonts w:ascii="Times New Roman" w:hAnsi="Times New Roman"/>
              </w:rPr>
              <w:lastRenderedPageBreak/>
              <w:t>классов, в полной мере удовлетворяющих предпочтения и запросы обучающихся; рынка труда.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>
              <w:rPr>
                <w:rFonts w:ascii="Times New Roman" w:hAnsi="Times New Roman"/>
              </w:rPr>
              <w:lastRenderedPageBreak/>
              <w:t>образовательные ресурсы.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Посещение обучающимися занятий по программам дополнительного образования, в том числе </w:t>
            </w:r>
            <w:r>
              <w:rPr>
                <w:rFonts w:ascii="Times New Roman" w:hAnsi="Times New Roman"/>
              </w:rPr>
              <w:lastRenderedPageBreak/>
              <w:t>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</w:t>
            </w:r>
            <w:r>
              <w:rPr>
                <w:rFonts w:ascii="Times New Roman" w:hAnsi="Times New Roman"/>
              </w:rPr>
              <w:lastRenderedPageBreak/>
              <w:t>поощрений педагогов, работающих в данном направлении.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Развитие системы наставничества </w:t>
            </w:r>
            <w:r>
              <w:rPr>
                <w:rFonts w:ascii="Times New Roman" w:hAnsi="Times New Roman"/>
              </w:rPr>
              <w:lastRenderedPageBreak/>
              <w:t xml:space="preserve">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</w:t>
            </w:r>
            <w:r>
              <w:rPr>
                <w:rFonts w:ascii="Times New Roman" w:hAnsi="Times New Roman"/>
              </w:rPr>
              <w:lastRenderedPageBreak/>
              <w:t>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</w:t>
            </w:r>
            <w:r>
              <w:rPr>
                <w:rFonts w:ascii="Times New Roman" w:hAnsi="Times New Roman"/>
              </w:rPr>
              <w:lastRenderedPageBreak/>
              <w:t>профессиональных затруднений и потребностей педагогов.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</w:t>
            </w:r>
            <w:r>
              <w:rPr>
                <w:rFonts w:ascii="Times New Roman" w:hAnsi="Times New Roman"/>
              </w:rPr>
              <w:lastRenderedPageBreak/>
              <w:t>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</w:t>
            </w:r>
            <w:r>
              <w:rPr>
                <w:rFonts w:ascii="Times New Roman" w:hAnsi="Times New Roman"/>
              </w:rPr>
              <w:lastRenderedPageBreak/>
              <w:t>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Не менее 80</w:t>
            </w:r>
            <w:proofErr w:type="gramStart"/>
            <w:r>
              <w:rPr>
                <w:rFonts w:ascii="Times New Roman" w:hAnsi="Times New Roman"/>
              </w:rPr>
              <w:t>%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</w:t>
            </w:r>
            <w:r>
              <w:rPr>
                <w:rFonts w:ascii="Times New Roman" w:hAnsi="Times New Roman"/>
              </w:rPr>
              <w:lastRenderedPageBreak/>
              <w:t>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</w:t>
            </w:r>
            <w:r>
              <w:rPr>
                <w:rFonts w:ascii="Times New Roman" w:hAnsi="Times New Roman"/>
              </w:rPr>
              <w:lastRenderedPageBreak/>
              <w:t>химия, биология) (за три последних года)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</w:t>
            </w:r>
            <w:r>
              <w:rPr>
                <w:rFonts w:ascii="Times New Roman" w:hAnsi="Times New Roman"/>
              </w:rPr>
              <w:lastRenderedPageBreak/>
              <w:t>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</w:t>
            </w:r>
            <w:r>
              <w:rPr>
                <w:rFonts w:ascii="Times New Roman" w:hAnsi="Times New Roman"/>
              </w:rPr>
              <w:lastRenderedPageBreak/>
              <w:t xml:space="preserve">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 xml:space="preserve">Низкая доля обучающихся ОО, принявших участие </w:t>
            </w:r>
            <w:r>
              <w:rPr>
                <w:rFonts w:ascii="Times New Roman" w:hAnsi="Times New Roman"/>
              </w:rPr>
              <w:lastRenderedPageBreak/>
              <w:t>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proofErr w:type="gramStart"/>
            <w:r>
              <w:rPr>
                <w:rFonts w:ascii="Times New Roman" w:hAnsi="Times New Roman"/>
              </w:rPr>
              <w:t>"  в</w:t>
            </w:r>
            <w:proofErr w:type="gramEnd"/>
            <w:r>
              <w:rPr>
                <w:rFonts w:ascii="Times New Roman" w:hAnsi="Times New Roman"/>
              </w:rPr>
              <w:t xml:space="preserve"> программу развития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организации/или программу воспитания/или программу здоровья.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тематических </w:t>
            </w:r>
            <w:r>
              <w:rPr>
                <w:rFonts w:ascii="Times New Roman" w:hAnsi="Times New Roman"/>
              </w:rPr>
              <w:lastRenderedPageBreak/>
              <w:t>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Реализуется психолого-педагогическая программа и </w:t>
            </w:r>
            <w:r>
              <w:rPr>
                <w:rFonts w:ascii="Times New Roman" w:hAnsi="Times New Roman"/>
              </w:rPr>
              <w:lastRenderedPageBreak/>
              <w:t xml:space="preserve">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</w:t>
            </w:r>
            <w:r>
              <w:rPr>
                <w:rFonts w:ascii="Times New Roman" w:hAnsi="Times New Roman"/>
              </w:rPr>
              <w:lastRenderedPageBreak/>
              <w:t xml:space="preserve">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зарегистрированы на платформе ФГИС «Моя </w:t>
            </w:r>
            <w:proofErr w:type="gramStart"/>
            <w:r>
              <w:rPr>
                <w:rFonts w:ascii="Times New Roman" w:hAnsi="Times New Roman"/>
              </w:rPr>
              <w:t xml:space="preserve">школа»  </w:t>
            </w:r>
            <w:proofErr w:type="gramEnd"/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</w:t>
            </w:r>
            <w:r>
              <w:rPr>
                <w:rFonts w:ascii="Times New Roman" w:hAnsi="Times New Roman"/>
              </w:rPr>
              <w:lastRenderedPageBreak/>
              <w:t>доступа к образовательным сервисам цифровым учебным материалам.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</w:t>
            </w:r>
            <w:r>
              <w:rPr>
                <w:rFonts w:ascii="Times New Roman" w:hAnsi="Times New Roman"/>
              </w:rPr>
              <w:lastRenderedPageBreak/>
              <w:t xml:space="preserve">совершенствованию и </w:t>
            </w:r>
            <w:proofErr w:type="gramStart"/>
            <w:r>
              <w:rPr>
                <w:rFonts w:ascii="Times New Roman" w:hAnsi="Times New Roman"/>
              </w:rPr>
              <w:t>развитию  цифровых</w:t>
            </w:r>
            <w:proofErr w:type="gramEnd"/>
            <w:r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</w:t>
            </w:r>
            <w:proofErr w:type="gramStart"/>
            <w:r>
              <w:rPr>
                <w:rFonts w:ascii="Times New Roman" w:hAnsi="Times New Roman"/>
              </w:rPr>
              <w:t>работниками  Методических</w:t>
            </w:r>
            <w:proofErr w:type="gramEnd"/>
            <w:r>
              <w:rPr>
                <w:rFonts w:ascii="Times New Roman" w:hAnsi="Times New Roman"/>
              </w:rP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</w:t>
            </w:r>
            <w:r>
              <w:rPr>
                <w:rFonts w:ascii="Times New Roman" w:hAnsi="Times New Roman"/>
              </w:rPr>
              <w:lastRenderedPageBreak/>
              <w:t xml:space="preserve">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</w:t>
            </w:r>
            <w:r>
              <w:rPr>
                <w:rFonts w:ascii="Times New Roman" w:hAnsi="Times New Roman"/>
              </w:rPr>
              <w:lastRenderedPageBreak/>
              <w:t>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Неприятие родителями и некоторыми </w:t>
            </w:r>
            <w:r>
              <w:rPr>
                <w:rFonts w:ascii="Times New Roman" w:hAnsi="Times New Roman"/>
              </w:rPr>
              <w:lastRenderedPageBreak/>
              <w:t>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педагогами, с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</w:t>
            </w:r>
            <w:r>
              <w:rPr>
                <w:rFonts w:ascii="Times New Roman" w:hAnsi="Times New Roman"/>
              </w:rPr>
              <w:lastRenderedPageBreak/>
              <w:t xml:space="preserve">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</w:t>
            </w:r>
            <w:r>
              <w:rPr>
                <w:rFonts w:ascii="Times New Roman" w:hAnsi="Times New Roman"/>
              </w:rPr>
              <w:lastRenderedPageBreak/>
              <w:t>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  <w:r>
              <w:rPr>
                <w:rFonts w:ascii="Times New Roman" w:hAnsi="Times New Roman"/>
              </w:rPr>
              <w:lastRenderedPageBreak/>
              <w:t xml:space="preserve">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EB4AEA"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  <w:vMerge/>
          </w:tcPr>
          <w:p w:rsidR="00EB4AEA" w:rsidRDefault="00EB4AEA"/>
        </w:tc>
        <w:tc>
          <w:tcPr>
            <w:tcW w:w="0" w:type="auto"/>
          </w:tcPr>
          <w:p w:rsidR="00EB4AEA" w:rsidRDefault="008E7652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EB4AEA" w:rsidRDefault="008E765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создан и функционирует школьный </w:t>
            </w:r>
            <w:r>
              <w:rPr>
                <w:rFonts w:ascii="Times New Roman" w:hAnsi="Times New Roman"/>
              </w:rPr>
              <w:lastRenderedPageBreak/>
              <w:t xml:space="preserve">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  <w:r>
              <w:rPr>
                <w:rFonts w:ascii="Times New Roman" w:hAnsi="Times New Roman"/>
              </w:rPr>
              <w:t xml:space="preserve">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  <w:tr w:rsidR="00EB4AEA"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B4AEA" w:rsidRDefault="008E765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B4AEA" w:rsidRDefault="00EB4AEA"/>
        </w:tc>
        <w:tc>
          <w:tcPr>
            <w:tcW w:w="0" w:type="auto"/>
          </w:tcPr>
          <w:p w:rsidR="00EB4AEA" w:rsidRDefault="00EB4AEA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:rsidTr="000A0A57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A0A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0A0A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0A0A57">
        <w:tc>
          <w:tcPr>
            <w:tcW w:w="337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A0A57">
        <w:tc>
          <w:tcPr>
            <w:tcW w:w="337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A0A57">
        <w:tc>
          <w:tcPr>
            <w:tcW w:w="337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A0A57">
        <w:tc>
          <w:tcPr>
            <w:tcW w:w="337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A0A57">
        <w:trPr>
          <w:trHeight w:val="495"/>
        </w:trPr>
        <w:tc>
          <w:tcPr>
            <w:tcW w:w="337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A0A57">
        <w:tc>
          <w:tcPr>
            <w:tcW w:w="337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A0A57">
        <w:tc>
          <w:tcPr>
            <w:tcW w:w="337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A0A57">
        <w:tc>
          <w:tcPr>
            <w:tcW w:w="337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5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0A0A57">
        <w:tc>
          <w:tcPr>
            <w:tcW w:w="1282" w:type="pct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0A0A57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0A0A57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0A0A57">
        <w:tc>
          <w:tcPr>
            <w:tcW w:w="1282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0A0A57">
        <w:tc>
          <w:tcPr>
            <w:tcW w:w="1282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0A0A57">
        <w:tc>
          <w:tcPr>
            <w:tcW w:w="1282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0A0A57">
        <w:tc>
          <w:tcPr>
            <w:tcW w:w="1488" w:type="pct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0A0A57">
        <w:tc>
          <w:tcPr>
            <w:tcW w:w="1488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:rsidTr="000A0A57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0A0A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0A0A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0A0A57">
        <w:trPr>
          <w:trHeight w:val="20"/>
        </w:trPr>
        <w:tc>
          <w:tcPr>
            <w:tcW w:w="943" w:type="pct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0A0A57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0A0A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0A0A57">
        <w:trPr>
          <w:trHeight w:val="20"/>
        </w:trPr>
        <w:tc>
          <w:tcPr>
            <w:tcW w:w="943" w:type="pct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0A0A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0A0A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C6" w:rsidRDefault="004533C6">
      <w:pPr>
        <w:spacing w:after="0" w:line="240" w:lineRule="auto"/>
      </w:pPr>
      <w:r>
        <w:separator/>
      </w:r>
    </w:p>
  </w:endnote>
  <w:endnote w:type="continuationSeparator" w:id="0">
    <w:p w:rsidR="004533C6" w:rsidRDefault="0045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EndPr/>
    <w:sdtContent>
      <w:p w:rsidR="000A0A57" w:rsidRDefault="000A0A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6EE">
          <w:rPr>
            <w:noProof/>
          </w:rPr>
          <w:t>1</w:t>
        </w:r>
        <w:r>
          <w:fldChar w:fldCharType="end"/>
        </w:r>
      </w:p>
    </w:sdtContent>
  </w:sdt>
  <w:p w:rsidR="000A0A57" w:rsidRDefault="000A0A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C6" w:rsidRDefault="004533C6">
      <w:pPr>
        <w:spacing w:after="0" w:line="240" w:lineRule="auto"/>
      </w:pPr>
      <w:r>
        <w:separator/>
      </w:r>
    </w:p>
  </w:footnote>
  <w:footnote w:type="continuationSeparator" w:id="0">
    <w:p w:rsidR="004533C6" w:rsidRDefault="0045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EndPr/>
    <w:sdtContent>
      <w:p w:rsidR="000A0A57" w:rsidRDefault="000A0A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6EE">
          <w:rPr>
            <w:noProof/>
          </w:rPr>
          <w:t>94</w:t>
        </w:r>
        <w:r>
          <w:fldChar w:fldCharType="end"/>
        </w:r>
      </w:p>
    </w:sdtContent>
  </w:sdt>
  <w:p w:rsidR="000A0A57" w:rsidRDefault="000A0A5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168A"/>
    <w:multiLevelType w:val="multilevel"/>
    <w:tmpl w:val="AE5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35EC2FC0">
      <w:numFmt w:val="decimal"/>
      <w:lvlText w:val=""/>
      <w:lvlJc w:val="left"/>
    </w:lvl>
    <w:lvl w:ilvl="2" w:tplc="576AE926">
      <w:numFmt w:val="decimal"/>
      <w:lvlText w:val=""/>
      <w:lvlJc w:val="left"/>
    </w:lvl>
    <w:lvl w:ilvl="3" w:tplc="08B8D3FA">
      <w:numFmt w:val="decimal"/>
      <w:lvlText w:val=""/>
      <w:lvlJc w:val="left"/>
    </w:lvl>
    <w:lvl w:ilvl="4" w:tplc="B3E87B66">
      <w:numFmt w:val="decimal"/>
      <w:lvlText w:val=""/>
      <w:lvlJc w:val="left"/>
    </w:lvl>
    <w:lvl w:ilvl="5" w:tplc="9AAC2E04">
      <w:numFmt w:val="decimal"/>
      <w:lvlText w:val=""/>
      <w:lvlJc w:val="left"/>
    </w:lvl>
    <w:lvl w:ilvl="6" w:tplc="D130CBDC">
      <w:numFmt w:val="decimal"/>
      <w:lvlText w:val=""/>
      <w:lvlJc w:val="left"/>
    </w:lvl>
    <w:lvl w:ilvl="7" w:tplc="488A6694">
      <w:numFmt w:val="decimal"/>
      <w:lvlText w:val=""/>
      <w:lvlJc w:val="left"/>
    </w:lvl>
    <w:lvl w:ilvl="8" w:tplc="A372FC4E">
      <w:numFmt w:val="decimal"/>
      <w:lvlText w:val=""/>
      <w:lvlJc w:val="left"/>
    </w:lvl>
  </w:abstractNum>
  <w:abstractNum w:abstractNumId="2" w15:restartNumberingAfterBreak="0">
    <w:nsid w:val="0F5D15A6"/>
    <w:multiLevelType w:val="hybridMultilevel"/>
    <w:tmpl w:val="72C0D076"/>
    <w:lvl w:ilvl="0" w:tplc="CEC02AEC">
      <w:start w:val="2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38ECF1E">
      <w:numFmt w:val="bullet"/>
      <w:lvlText w:val="-"/>
      <w:lvlJc w:val="left"/>
      <w:pPr>
        <w:ind w:left="825" w:hanging="420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2" w:tplc="667C2996">
      <w:numFmt w:val="bullet"/>
      <w:lvlText w:val="•"/>
      <w:lvlJc w:val="left"/>
      <w:pPr>
        <w:ind w:left="1467" w:hanging="420"/>
      </w:pPr>
      <w:rPr>
        <w:rFonts w:hint="default"/>
        <w:lang w:val="ru-RU" w:eastAsia="en-US" w:bidi="ar-SA"/>
      </w:rPr>
    </w:lvl>
    <w:lvl w:ilvl="3" w:tplc="C7C42DE4">
      <w:numFmt w:val="bullet"/>
      <w:lvlText w:val="•"/>
      <w:lvlJc w:val="left"/>
      <w:pPr>
        <w:ind w:left="2115" w:hanging="420"/>
      </w:pPr>
      <w:rPr>
        <w:rFonts w:hint="default"/>
        <w:lang w:val="ru-RU" w:eastAsia="en-US" w:bidi="ar-SA"/>
      </w:rPr>
    </w:lvl>
    <w:lvl w:ilvl="4" w:tplc="089C8716">
      <w:numFmt w:val="bullet"/>
      <w:lvlText w:val="•"/>
      <w:lvlJc w:val="left"/>
      <w:pPr>
        <w:ind w:left="2763" w:hanging="420"/>
      </w:pPr>
      <w:rPr>
        <w:rFonts w:hint="default"/>
        <w:lang w:val="ru-RU" w:eastAsia="en-US" w:bidi="ar-SA"/>
      </w:rPr>
    </w:lvl>
    <w:lvl w:ilvl="5" w:tplc="E7621D3E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6" w:tplc="34D41416">
      <w:numFmt w:val="bullet"/>
      <w:lvlText w:val="•"/>
      <w:lvlJc w:val="left"/>
      <w:pPr>
        <w:ind w:left="4059" w:hanging="420"/>
      </w:pPr>
      <w:rPr>
        <w:rFonts w:hint="default"/>
        <w:lang w:val="ru-RU" w:eastAsia="en-US" w:bidi="ar-SA"/>
      </w:rPr>
    </w:lvl>
    <w:lvl w:ilvl="7" w:tplc="D2EAED40">
      <w:numFmt w:val="bullet"/>
      <w:lvlText w:val="•"/>
      <w:lvlJc w:val="left"/>
      <w:pPr>
        <w:ind w:left="4707" w:hanging="420"/>
      </w:pPr>
      <w:rPr>
        <w:rFonts w:hint="default"/>
        <w:lang w:val="ru-RU" w:eastAsia="en-US" w:bidi="ar-SA"/>
      </w:rPr>
    </w:lvl>
    <w:lvl w:ilvl="8" w:tplc="54301BBC">
      <w:numFmt w:val="bullet"/>
      <w:lvlText w:val="•"/>
      <w:lvlJc w:val="left"/>
      <w:pPr>
        <w:ind w:left="535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52E6FA6"/>
    <w:multiLevelType w:val="hybridMultilevel"/>
    <w:tmpl w:val="E2B61FA4"/>
    <w:lvl w:ilvl="0" w:tplc="3AFE96CA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1" w:tplc="038ECF1E">
      <w:numFmt w:val="bullet"/>
      <w:lvlText w:val="-"/>
      <w:lvlJc w:val="left"/>
      <w:pPr>
        <w:ind w:left="825" w:hanging="420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2" w:tplc="667C2996">
      <w:numFmt w:val="bullet"/>
      <w:lvlText w:val="•"/>
      <w:lvlJc w:val="left"/>
      <w:pPr>
        <w:ind w:left="1467" w:hanging="420"/>
      </w:pPr>
      <w:rPr>
        <w:rFonts w:hint="default"/>
        <w:lang w:val="ru-RU" w:eastAsia="en-US" w:bidi="ar-SA"/>
      </w:rPr>
    </w:lvl>
    <w:lvl w:ilvl="3" w:tplc="C7C42DE4">
      <w:numFmt w:val="bullet"/>
      <w:lvlText w:val="•"/>
      <w:lvlJc w:val="left"/>
      <w:pPr>
        <w:ind w:left="2115" w:hanging="420"/>
      </w:pPr>
      <w:rPr>
        <w:rFonts w:hint="default"/>
        <w:lang w:val="ru-RU" w:eastAsia="en-US" w:bidi="ar-SA"/>
      </w:rPr>
    </w:lvl>
    <w:lvl w:ilvl="4" w:tplc="089C8716">
      <w:numFmt w:val="bullet"/>
      <w:lvlText w:val="•"/>
      <w:lvlJc w:val="left"/>
      <w:pPr>
        <w:ind w:left="2763" w:hanging="420"/>
      </w:pPr>
      <w:rPr>
        <w:rFonts w:hint="default"/>
        <w:lang w:val="ru-RU" w:eastAsia="en-US" w:bidi="ar-SA"/>
      </w:rPr>
    </w:lvl>
    <w:lvl w:ilvl="5" w:tplc="E7621D3E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6" w:tplc="34D41416">
      <w:numFmt w:val="bullet"/>
      <w:lvlText w:val="•"/>
      <w:lvlJc w:val="left"/>
      <w:pPr>
        <w:ind w:left="4059" w:hanging="420"/>
      </w:pPr>
      <w:rPr>
        <w:rFonts w:hint="default"/>
        <w:lang w:val="ru-RU" w:eastAsia="en-US" w:bidi="ar-SA"/>
      </w:rPr>
    </w:lvl>
    <w:lvl w:ilvl="7" w:tplc="D2EAED40">
      <w:numFmt w:val="bullet"/>
      <w:lvlText w:val="•"/>
      <w:lvlJc w:val="left"/>
      <w:pPr>
        <w:ind w:left="4707" w:hanging="420"/>
      </w:pPr>
      <w:rPr>
        <w:rFonts w:hint="default"/>
        <w:lang w:val="ru-RU" w:eastAsia="en-US" w:bidi="ar-SA"/>
      </w:rPr>
    </w:lvl>
    <w:lvl w:ilvl="8" w:tplc="54301BBC">
      <w:numFmt w:val="bullet"/>
      <w:lvlText w:val="•"/>
      <w:lvlJc w:val="left"/>
      <w:pPr>
        <w:ind w:left="535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5E13F52"/>
    <w:multiLevelType w:val="hybridMultilevel"/>
    <w:tmpl w:val="BD447706"/>
    <w:lvl w:ilvl="0" w:tplc="A2B45B46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2D454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2" w:tplc="3102A34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BCEC257C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4" w:tplc="482C1A1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5" w:tplc="A716803A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6" w:tplc="BDBEB60A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7" w:tplc="0CF8F68A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8" w:tplc="AE4C0EEA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580733D"/>
    <w:multiLevelType w:val="hybridMultilevel"/>
    <w:tmpl w:val="96CEDC88"/>
    <w:lvl w:ilvl="0" w:tplc="0BDAED52">
      <w:start w:val="5"/>
      <w:numFmt w:val="decimal"/>
      <w:lvlText w:val="%1."/>
      <w:lvlJc w:val="left"/>
      <w:pPr>
        <w:ind w:left="429" w:hanging="3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262ECD6">
      <w:numFmt w:val="bullet"/>
      <w:lvlText w:val="•"/>
      <w:lvlJc w:val="left"/>
      <w:pPr>
        <w:ind w:left="1043" w:hanging="324"/>
      </w:pPr>
      <w:rPr>
        <w:rFonts w:hint="default"/>
        <w:lang w:val="ru-RU" w:eastAsia="en-US" w:bidi="ar-SA"/>
      </w:rPr>
    </w:lvl>
    <w:lvl w:ilvl="2" w:tplc="6E5C3F8C">
      <w:numFmt w:val="bullet"/>
      <w:lvlText w:val="•"/>
      <w:lvlJc w:val="left"/>
      <w:pPr>
        <w:ind w:left="1666" w:hanging="324"/>
      </w:pPr>
      <w:rPr>
        <w:rFonts w:hint="default"/>
        <w:lang w:val="ru-RU" w:eastAsia="en-US" w:bidi="ar-SA"/>
      </w:rPr>
    </w:lvl>
    <w:lvl w:ilvl="3" w:tplc="58D0BA32">
      <w:numFmt w:val="bullet"/>
      <w:lvlText w:val="•"/>
      <w:lvlJc w:val="left"/>
      <w:pPr>
        <w:ind w:left="2289" w:hanging="324"/>
      </w:pPr>
      <w:rPr>
        <w:rFonts w:hint="default"/>
        <w:lang w:val="ru-RU" w:eastAsia="en-US" w:bidi="ar-SA"/>
      </w:rPr>
    </w:lvl>
    <w:lvl w:ilvl="4" w:tplc="88F83884">
      <w:numFmt w:val="bullet"/>
      <w:lvlText w:val="•"/>
      <w:lvlJc w:val="left"/>
      <w:pPr>
        <w:ind w:left="2912" w:hanging="324"/>
      </w:pPr>
      <w:rPr>
        <w:rFonts w:hint="default"/>
        <w:lang w:val="ru-RU" w:eastAsia="en-US" w:bidi="ar-SA"/>
      </w:rPr>
    </w:lvl>
    <w:lvl w:ilvl="5" w:tplc="9C1A0CC6">
      <w:numFmt w:val="bullet"/>
      <w:lvlText w:val="•"/>
      <w:lvlJc w:val="left"/>
      <w:pPr>
        <w:ind w:left="3535" w:hanging="324"/>
      </w:pPr>
      <w:rPr>
        <w:rFonts w:hint="default"/>
        <w:lang w:val="ru-RU" w:eastAsia="en-US" w:bidi="ar-SA"/>
      </w:rPr>
    </w:lvl>
    <w:lvl w:ilvl="6" w:tplc="83920E58">
      <w:numFmt w:val="bullet"/>
      <w:lvlText w:val="•"/>
      <w:lvlJc w:val="left"/>
      <w:pPr>
        <w:ind w:left="4158" w:hanging="324"/>
      </w:pPr>
      <w:rPr>
        <w:rFonts w:hint="default"/>
        <w:lang w:val="ru-RU" w:eastAsia="en-US" w:bidi="ar-SA"/>
      </w:rPr>
    </w:lvl>
    <w:lvl w:ilvl="7" w:tplc="8E6EAB4A">
      <w:numFmt w:val="bullet"/>
      <w:lvlText w:val="•"/>
      <w:lvlJc w:val="left"/>
      <w:pPr>
        <w:ind w:left="4781" w:hanging="324"/>
      </w:pPr>
      <w:rPr>
        <w:rFonts w:hint="default"/>
        <w:lang w:val="ru-RU" w:eastAsia="en-US" w:bidi="ar-SA"/>
      </w:rPr>
    </w:lvl>
    <w:lvl w:ilvl="8" w:tplc="B24ED694">
      <w:numFmt w:val="bullet"/>
      <w:lvlText w:val="•"/>
      <w:lvlJc w:val="left"/>
      <w:pPr>
        <w:ind w:left="5404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5324532B"/>
    <w:multiLevelType w:val="hybridMultilevel"/>
    <w:tmpl w:val="A98029C2"/>
    <w:lvl w:ilvl="0" w:tplc="48266D18">
      <w:start w:val="1"/>
      <w:numFmt w:val="decimal"/>
      <w:lvlText w:val="%1)"/>
      <w:lvlJc w:val="left"/>
      <w:pPr>
        <w:ind w:left="1521" w:hanging="67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3C42018">
      <w:numFmt w:val="bullet"/>
      <w:lvlText w:val="•"/>
      <w:lvlJc w:val="left"/>
      <w:pPr>
        <w:ind w:left="2033" w:hanging="677"/>
      </w:pPr>
      <w:rPr>
        <w:rFonts w:hint="default"/>
        <w:lang w:val="ru-RU" w:eastAsia="en-US" w:bidi="ar-SA"/>
      </w:rPr>
    </w:lvl>
    <w:lvl w:ilvl="2" w:tplc="8522F0DA">
      <w:numFmt w:val="bullet"/>
      <w:lvlText w:val="•"/>
      <w:lvlJc w:val="left"/>
      <w:pPr>
        <w:ind w:left="2546" w:hanging="677"/>
      </w:pPr>
      <w:rPr>
        <w:rFonts w:hint="default"/>
        <w:lang w:val="ru-RU" w:eastAsia="en-US" w:bidi="ar-SA"/>
      </w:rPr>
    </w:lvl>
    <w:lvl w:ilvl="3" w:tplc="6E6E115C">
      <w:numFmt w:val="bullet"/>
      <w:lvlText w:val="•"/>
      <w:lvlJc w:val="left"/>
      <w:pPr>
        <w:ind w:left="3059" w:hanging="677"/>
      </w:pPr>
      <w:rPr>
        <w:rFonts w:hint="default"/>
        <w:lang w:val="ru-RU" w:eastAsia="en-US" w:bidi="ar-SA"/>
      </w:rPr>
    </w:lvl>
    <w:lvl w:ilvl="4" w:tplc="41F83040">
      <w:numFmt w:val="bullet"/>
      <w:lvlText w:val="•"/>
      <w:lvlJc w:val="left"/>
      <w:pPr>
        <w:ind w:left="3572" w:hanging="677"/>
      </w:pPr>
      <w:rPr>
        <w:rFonts w:hint="default"/>
        <w:lang w:val="ru-RU" w:eastAsia="en-US" w:bidi="ar-SA"/>
      </w:rPr>
    </w:lvl>
    <w:lvl w:ilvl="5" w:tplc="7584DCA4">
      <w:numFmt w:val="bullet"/>
      <w:lvlText w:val="•"/>
      <w:lvlJc w:val="left"/>
      <w:pPr>
        <w:ind w:left="4085" w:hanging="677"/>
      </w:pPr>
      <w:rPr>
        <w:rFonts w:hint="default"/>
        <w:lang w:val="ru-RU" w:eastAsia="en-US" w:bidi="ar-SA"/>
      </w:rPr>
    </w:lvl>
    <w:lvl w:ilvl="6" w:tplc="11E867D8">
      <w:numFmt w:val="bullet"/>
      <w:lvlText w:val="•"/>
      <w:lvlJc w:val="left"/>
      <w:pPr>
        <w:ind w:left="4598" w:hanging="677"/>
      </w:pPr>
      <w:rPr>
        <w:rFonts w:hint="default"/>
        <w:lang w:val="ru-RU" w:eastAsia="en-US" w:bidi="ar-SA"/>
      </w:rPr>
    </w:lvl>
    <w:lvl w:ilvl="7" w:tplc="1F4E39AC">
      <w:numFmt w:val="bullet"/>
      <w:lvlText w:val="•"/>
      <w:lvlJc w:val="left"/>
      <w:pPr>
        <w:ind w:left="5111" w:hanging="677"/>
      </w:pPr>
      <w:rPr>
        <w:rFonts w:hint="default"/>
        <w:lang w:val="ru-RU" w:eastAsia="en-US" w:bidi="ar-SA"/>
      </w:rPr>
    </w:lvl>
    <w:lvl w:ilvl="8" w:tplc="CEB47F6E">
      <w:numFmt w:val="bullet"/>
      <w:lvlText w:val="•"/>
      <w:lvlJc w:val="left"/>
      <w:pPr>
        <w:ind w:left="5624" w:hanging="67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A0A57"/>
    <w:rsid w:val="000D2B38"/>
    <w:rsid w:val="000D5391"/>
    <w:rsid w:val="000D57BA"/>
    <w:rsid w:val="000E6856"/>
    <w:rsid w:val="0011701E"/>
    <w:rsid w:val="0012007B"/>
    <w:rsid w:val="00127045"/>
    <w:rsid w:val="0012722C"/>
    <w:rsid w:val="0015604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3F408B"/>
    <w:rsid w:val="00403305"/>
    <w:rsid w:val="00410179"/>
    <w:rsid w:val="00412A4A"/>
    <w:rsid w:val="0041567B"/>
    <w:rsid w:val="00426C95"/>
    <w:rsid w:val="0043376E"/>
    <w:rsid w:val="0044103D"/>
    <w:rsid w:val="00447F40"/>
    <w:rsid w:val="004533C6"/>
    <w:rsid w:val="0046712B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956EE"/>
    <w:rsid w:val="006A2895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8E765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B2B84"/>
    <w:rsid w:val="009C0CD5"/>
    <w:rsid w:val="009E58EE"/>
    <w:rsid w:val="009E5918"/>
    <w:rsid w:val="009E71F2"/>
    <w:rsid w:val="00A02265"/>
    <w:rsid w:val="00A0338A"/>
    <w:rsid w:val="00A233F9"/>
    <w:rsid w:val="00A3510E"/>
    <w:rsid w:val="00A66C55"/>
    <w:rsid w:val="00A809CE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24AC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B4AEA"/>
    <w:rsid w:val="00EC1A1F"/>
    <w:rsid w:val="00EE3BC4"/>
    <w:rsid w:val="00EF1024"/>
    <w:rsid w:val="00F046CD"/>
    <w:rsid w:val="00F16BA3"/>
    <w:rsid w:val="00F578FB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0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Normal (Web)"/>
    <w:basedOn w:val="a"/>
    <w:uiPriority w:val="99"/>
    <w:unhideWhenUsed/>
    <w:rsid w:val="006A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"/>
    <w:rsid w:val="009C0CD5"/>
    <w:pPr>
      <w:widowControl w:val="0"/>
      <w:suppressLineNumbers/>
      <w:suppressAutoHyphens/>
      <w:spacing w:after="0" w:line="240" w:lineRule="auto"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paragraph" w:styleId="aff3">
    <w:name w:val="Body Text"/>
    <w:basedOn w:val="a"/>
    <w:link w:val="aff4"/>
    <w:uiPriority w:val="1"/>
    <w:qFormat/>
    <w:rsid w:val="003F40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Знак"/>
    <w:basedOn w:val="a0"/>
    <w:link w:val="aff3"/>
    <w:uiPriority w:val="1"/>
    <w:rsid w:val="003F40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48.ryazan@ryaza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7127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ase.garant.ru/1971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97127/" TargetMode="External"/><Relationship Id="rId14" Type="http://schemas.openxmlformats.org/officeDocument/2006/relationships/hyperlink" Target="https://sh48-ryazan-r6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576D-CE9A-4AA3-9DE6-9B56E5AA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94</Pages>
  <Words>14267</Words>
  <Characters>81322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</cp:lastModifiedBy>
  <cp:revision>6</cp:revision>
  <cp:lastPrinted>2023-08-02T05:33:00Z</cp:lastPrinted>
  <dcterms:created xsi:type="dcterms:W3CDTF">2024-07-06T08:52:00Z</dcterms:created>
  <dcterms:modified xsi:type="dcterms:W3CDTF">2024-12-18T13:39:00Z</dcterms:modified>
</cp:coreProperties>
</file>